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Аксайского района 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Старочеркасская средняя общеобразовательная школа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«Утверждаю»</w:t>
      </w: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МБОУ Старочеркасской СОШ</w:t>
      </w: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____________Н.Н. Кривошапкина</w:t>
      </w: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от___________№__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М.П. 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</w:t>
      </w:r>
      <w:r w:rsidRPr="00BB12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</w:t>
      </w:r>
    </w:p>
    <w:p w:rsidR="00BB1240" w:rsidRPr="002C02E6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2C0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Кондрацкая С.В.</w:t>
      </w:r>
    </w:p>
    <w:p w:rsidR="00BB1240" w:rsidRPr="002C02E6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программы  «Математика»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И. Моро, М.А. Бантовой, С.И. Волковой, С.В. Степановой, В.Г. Бельтюковой.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 2011 г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Аксайского района 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Старочеркасская средняя общеобразовательная школа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«Утверждаю»</w:t>
      </w: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МБОУ Старочеркасской СОШ</w:t>
      </w: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____________Н.Н. Кривошапкина</w:t>
      </w: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от___________           №__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М.П. 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autoSpaceDE w:val="0"/>
        <w:autoSpaceDN w:val="0"/>
        <w:adjustRightInd w:val="0"/>
        <w:spacing w:before="82" w:after="0" w:line="240" w:lineRule="auto"/>
        <w:ind w:left="2256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   РАБОЧАЯ ПРОГРАММА</w:t>
      </w:r>
    </w:p>
    <w:p w:rsidR="00BB1240" w:rsidRPr="00BB1240" w:rsidRDefault="00BB1240" w:rsidP="00BB1240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              по реализации АОП для детей с ЗПР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</w:t>
      </w:r>
      <w:r w:rsidRPr="00BB12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</w:t>
      </w:r>
    </w:p>
    <w:p w:rsidR="00682D70" w:rsidRPr="002C02E6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2C0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Кондрацкая С.В.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программы «Математика»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И. Моро, М.А. Бантовой, С.И. Волковой, С.В. Степановой, В.Г. Бельтюковой.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 2011 г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рабочая программа рассчитана:</w:t>
      </w: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4 часа в неделю 34 учебных недель </w:t>
      </w:r>
      <w:r w:rsidRPr="00BB12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136 часов в год, по кален</w:t>
      </w:r>
      <w:r w:rsidR="00963A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дарному учебному графику на 2022-2023</w:t>
      </w:r>
      <w:r w:rsidR="00682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82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</w:t>
      </w:r>
      <w:r w:rsidR="00963A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133</w:t>
      </w:r>
      <w:proofErr w:type="gramEnd"/>
      <w:r w:rsidR="00963A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часа</w:t>
      </w:r>
      <w:r w:rsidRPr="00BB12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т.к. </w:t>
      </w:r>
      <w:r w:rsidR="00963A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1, 8 и 9 </w:t>
      </w:r>
      <w:r w:rsidR="00682D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мая праздничные дни</w:t>
      </w:r>
      <w:r w:rsidRPr="00BB1240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963A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программа </w:t>
      </w:r>
      <w:r w:rsidRPr="00BB1240">
        <w:rPr>
          <w:rFonts w:ascii="Times New Roman" w:eastAsia="Times New Roman" w:hAnsi="Times New Roman" w:cs="Arial"/>
          <w:sz w:val="24"/>
          <w:szCs w:val="24"/>
          <w:lang w:eastAsia="ru-RU"/>
        </w:rPr>
        <w:t>будет пройден</w:t>
      </w:r>
      <w:r w:rsidR="00963ACB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bookmarkStart w:id="0" w:name="_GoBack"/>
      <w:bookmarkEnd w:id="0"/>
      <w:r w:rsidRPr="00BB12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 счет уплотнения материала.</w:t>
      </w:r>
    </w:p>
    <w:p w:rsidR="00BB1240" w:rsidRPr="00BB1240" w:rsidRDefault="00BB1240" w:rsidP="00B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учащегося будут сформированы:</w:t>
      </w:r>
    </w:p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урокам математики, к учебе, к школе;</w:t>
      </w:r>
    </w:p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математических знаний в собственной жизни;</w:t>
      </w:r>
    </w:p>
    <w:bookmarkStart w:id="1" w:name="ftnt_ref1"/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Calibri" w:eastAsia="Times New Roman" w:hAnsi="Calibri" w:cs="Arial"/>
          <w:color w:val="000000"/>
          <w:vertAlign w:val="superscript"/>
          <w:lang w:eastAsia="ru-RU"/>
        </w:rPr>
        <w:fldChar w:fldCharType="begin"/>
      </w:r>
      <w:r w:rsidRPr="00BB1240">
        <w:rPr>
          <w:rFonts w:ascii="Calibri" w:eastAsia="Times New Roman" w:hAnsi="Calibri" w:cs="Arial"/>
          <w:color w:val="000000"/>
          <w:vertAlign w:val="superscript"/>
          <w:lang w:eastAsia="ru-RU"/>
        </w:rPr>
        <w:instrText xml:space="preserve"> HYPERLINK "https://nsportal.ru/nachalnaya-shkola/matematika/2015/08/10/rabochaya-programma-po-matematike-3-klass-shkola-rossii-s" \l "ftnt1" </w:instrText>
      </w:r>
      <w:r w:rsidRPr="00BB1240">
        <w:rPr>
          <w:rFonts w:ascii="Calibri" w:eastAsia="Times New Roman" w:hAnsi="Calibri" w:cs="Arial"/>
          <w:color w:val="000000"/>
          <w:vertAlign w:val="superscript"/>
          <w:lang w:eastAsia="ru-RU"/>
        </w:rPr>
        <w:fldChar w:fldCharType="separate"/>
      </w:r>
      <w:r w:rsidRPr="00BB1240">
        <w:rPr>
          <w:rFonts w:ascii="Calibri" w:eastAsia="Times New Roman" w:hAnsi="Calibri" w:cs="Arial"/>
          <w:color w:val="27638C"/>
          <w:u w:val="single"/>
          <w:vertAlign w:val="superscript"/>
          <w:lang w:eastAsia="ru-RU"/>
        </w:rPr>
        <w:t>[1]</w:t>
      </w:r>
      <w:r w:rsidRPr="00BB1240">
        <w:rPr>
          <w:rFonts w:ascii="Calibri" w:eastAsia="Times New Roman" w:hAnsi="Calibri" w:cs="Arial"/>
          <w:color w:val="000000"/>
          <w:vertAlign w:val="superscript"/>
          <w:lang w:eastAsia="ru-RU"/>
        </w:rPr>
        <w:fldChar w:fldCharType="end"/>
      </w:r>
      <w:bookmarkEnd w:id="1"/>
      <w:r w:rsidRPr="00BB1240">
        <w:rPr>
          <w:rFonts w:ascii="Symbol" w:eastAsia="Times New Roman" w:hAnsi="Symbol" w:cs="Arial"/>
          <w:lang w:eastAsia="ru-RU"/>
        </w:rPr>
        <w:t>∗∗</w:t>
      </w: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значения математики в жизни и деятельности человека;</w:t>
      </w:r>
    </w:p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**знать и применять правила общения, осваивать навыки сотрудничества в учебной деятельности;</w:t>
      </w:r>
    </w:p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BB1240" w:rsidRPr="00BB1240" w:rsidRDefault="00BB1240" w:rsidP="00BB1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BB1240" w:rsidRPr="00BB1240" w:rsidRDefault="00BB1240" w:rsidP="00BB12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BB1240" w:rsidRPr="00BB1240" w:rsidRDefault="00BB1240" w:rsidP="00BB124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об универсальности математических способов познания окружающего мира;</w:t>
      </w:r>
    </w:p>
    <w:p w:rsidR="00BB1240" w:rsidRPr="00BB1240" w:rsidRDefault="00BB1240" w:rsidP="00BB124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математических знаний в жизни человека, при изучении других школьных дисциплин;</w:t>
      </w:r>
    </w:p>
    <w:p w:rsidR="00BB1240" w:rsidRPr="00BB1240" w:rsidRDefault="00BB1240" w:rsidP="00BB124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проведение самоконтроля и адекватной самооценки результатов своей учебной деятельности;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изучению учебного предмета математика: количественных и пространственных отношений, зависимостей между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объектами, процессами и явлениями окружающего мира и способами их описания на языке математики, к освоению математических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решения познавательных задач.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BB1240" w:rsidRPr="00BB1240" w:rsidRDefault="00BB1240" w:rsidP="00BB12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:rsidR="00BB1240" w:rsidRPr="00BB1240" w:rsidRDefault="00BB1240" w:rsidP="00BB124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BB1240" w:rsidRPr="00BB1240" w:rsidRDefault="00BB1240" w:rsidP="00BB124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BB1240" w:rsidRPr="00BB1240" w:rsidRDefault="00BB1240" w:rsidP="00BB124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учебной задачей для ее решения;</w:t>
      </w:r>
    </w:p>
    <w:p w:rsidR="00BB1240" w:rsidRPr="00BB1240" w:rsidRDefault="00BB1240" w:rsidP="00BB124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пошаговый контроль под руководством учителя, а в некоторых случаях – самостоятельно;</w:t>
      </w:r>
    </w:p>
    <w:p w:rsidR="00BB1240" w:rsidRPr="00BB1240" w:rsidRDefault="00BB1240" w:rsidP="00BB124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BB1240" w:rsidRPr="00BB1240" w:rsidRDefault="00BB1240" w:rsidP="00BB12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BB1240" w:rsidRPr="00BB1240" w:rsidRDefault="00BB1240" w:rsidP="00BB12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BB1240" w:rsidRPr="00BB1240" w:rsidRDefault="00BB1240" w:rsidP="00BB12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BB1240" w:rsidRPr="00BB1240" w:rsidRDefault="00BB1240" w:rsidP="00BB12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делать несложные выводы о математических объектах и их свойствах;</w:t>
      </w:r>
    </w:p>
    <w:p w:rsidR="00BB1240" w:rsidRPr="00BB1240" w:rsidRDefault="00BB1240" w:rsidP="00BB12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BB1240" w:rsidRPr="00BB1240" w:rsidRDefault="00BB1240" w:rsidP="00BB12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математические отношения между объектами, взаимосвязи в явлениях и процессах  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по одному или нескольким признакам и на этой основе делать выводы;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по аналогии и проверять эти выводы;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базовые </w:t>
      </w:r>
      <w:proofErr w:type="spellStart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понятия: число, величина, геометрическая фигура;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 математические отношения между объектами и группами объектов в знаково-символической форме (на моделях);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полнее использовать свои творческие возможности;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расширенный поиск  необходимой информации в учебнике, в справочнике и в других источниках;</w:t>
      </w:r>
    </w:p>
    <w:p w:rsidR="00BB1240" w:rsidRPr="00BB1240" w:rsidRDefault="00BB1240" w:rsidP="00BB1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и представлять информацию в предложенной форме.</w:t>
      </w:r>
    </w:p>
    <w:p w:rsidR="00BB1240" w:rsidRPr="00BB1240" w:rsidRDefault="00BB1240" w:rsidP="00BB12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BB1240" w:rsidRPr="00BB1240" w:rsidRDefault="00BB1240" w:rsidP="00BB12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BB1240" w:rsidRPr="00BB1240" w:rsidRDefault="00BB1240" w:rsidP="00BB12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BB1240" w:rsidRPr="00BB1240" w:rsidRDefault="00BB1240" w:rsidP="00BB12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:rsidR="00BB1240" w:rsidRPr="00BB1240" w:rsidRDefault="00BB1240" w:rsidP="00BB12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BB1240" w:rsidRPr="00BB1240" w:rsidRDefault="00BB1240" w:rsidP="00BB12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BB1240" w:rsidRPr="00BB1240" w:rsidRDefault="00BB1240" w:rsidP="00BB12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BB1240" w:rsidRPr="00BB1240" w:rsidRDefault="00BB1240" w:rsidP="00BB12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BB1240" w:rsidRPr="00BB1240" w:rsidRDefault="00BB1240" w:rsidP="00BB12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знать и применять правила общения, осваивать навыки сотрудничества в учебной деятельности;</w:t>
      </w:r>
    </w:p>
    <w:p w:rsidR="00BB1240" w:rsidRPr="00BB1240" w:rsidRDefault="00BB1240" w:rsidP="00BB12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BB1240" w:rsidRPr="00BB1240" w:rsidRDefault="00BB1240" w:rsidP="00BB12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BB1240" w:rsidRPr="00BB1240" w:rsidRDefault="00BB1240" w:rsidP="00BB124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BB1240" w:rsidRPr="00BB1240" w:rsidRDefault="00BB1240" w:rsidP="00BB124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BB1240" w:rsidRPr="00BB1240" w:rsidRDefault="00BB1240" w:rsidP="00BB124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BB1240" w:rsidRPr="00BB1240" w:rsidRDefault="00BB1240" w:rsidP="00BB124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BB1240" w:rsidRPr="00BB1240" w:rsidRDefault="00BB1240" w:rsidP="00BB12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учебные умения и навыки: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учебного труда.  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учителю в проведении учебных занятий. Учиться работать вместе с товарищем.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книгой и другими источниками информации.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учебнике, пользоваться заданиями и вопросами, образцами, данными в учебниках.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устной и письменной речи.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вопросы, пересказывать условие и ход решения задачи.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Мыслительные умения.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BB1240" w:rsidRPr="00BB1240" w:rsidRDefault="00BB1240" w:rsidP="00BB124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BB1240" w:rsidRPr="00BB1240" w:rsidRDefault="00BB1240" w:rsidP="00BB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 результаты </w:t>
      </w:r>
    </w:p>
    <w:p w:rsidR="00BB1240" w:rsidRPr="00BB1240" w:rsidRDefault="00BB1240" w:rsidP="00BB1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B12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следующих умений</w:t>
      </w:r>
    </w:p>
    <w:p w:rsidR="00BB1240" w:rsidRPr="00BB1240" w:rsidRDefault="00BB1240" w:rsidP="00BB1240">
      <w:pPr>
        <w:numPr>
          <w:ilvl w:val="0"/>
          <w:numId w:val="2"/>
        </w:numPr>
        <w:shd w:val="clear" w:color="auto" w:fill="FFFFFF"/>
        <w:tabs>
          <w:tab w:val="left" w:pos="475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1000; </w:t>
      </w:r>
    </w:p>
    <w:p w:rsidR="00BB1240" w:rsidRPr="00BB1240" w:rsidRDefault="00BB1240" w:rsidP="00BB1240">
      <w:pPr>
        <w:numPr>
          <w:ilvl w:val="0"/>
          <w:numId w:val="2"/>
        </w:numPr>
        <w:shd w:val="clear" w:color="auto" w:fill="FFFFFF"/>
        <w:tabs>
          <w:tab w:val="left" w:pos="475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 сложения однозначных и двузначных  чисел и  соответствующих им случаев вычитания в пределах 100;</w:t>
      </w:r>
    </w:p>
    <w:p w:rsidR="00BB1240" w:rsidRPr="00BB1240" w:rsidRDefault="00BB1240" w:rsidP="00BB1240">
      <w:pPr>
        <w:numPr>
          <w:ilvl w:val="0"/>
          <w:numId w:val="2"/>
        </w:numPr>
        <w:shd w:val="clear" w:color="auto" w:fill="FFFFFF"/>
        <w:tabs>
          <w:tab w:val="left" w:pos="475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BB1240" w:rsidRPr="00BB1240" w:rsidRDefault="00BB1240" w:rsidP="00BB1240">
      <w:pPr>
        <w:numPr>
          <w:ilvl w:val="0"/>
          <w:numId w:val="2"/>
        </w:numPr>
        <w:shd w:val="clear" w:color="auto" w:fill="FFFFFF"/>
        <w:tabs>
          <w:tab w:val="left" w:pos="475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BB1240" w:rsidRPr="00BB1240" w:rsidRDefault="00BB1240" w:rsidP="00BB1240">
      <w:pPr>
        <w:numPr>
          <w:ilvl w:val="0"/>
          <w:numId w:val="2"/>
        </w:numPr>
        <w:shd w:val="clear" w:color="auto" w:fill="FFFFFF"/>
        <w:tabs>
          <w:tab w:val="left" w:pos="475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BB1240" w:rsidRPr="00BB1240" w:rsidRDefault="00BB1240" w:rsidP="00BB1240">
      <w:pPr>
        <w:numPr>
          <w:ilvl w:val="0"/>
          <w:numId w:val="2"/>
        </w:numPr>
        <w:shd w:val="clear" w:color="auto" w:fill="FFFFFF"/>
        <w:tabs>
          <w:tab w:val="left" w:pos="509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читать, записывать и сравнивать числа в пределах 1000;</w:t>
      </w:r>
    </w:p>
    <w:p w:rsidR="00BB1240" w:rsidRPr="00BB1240" w:rsidRDefault="00BB1240" w:rsidP="00BB1240">
      <w:pPr>
        <w:numPr>
          <w:ilvl w:val="0"/>
          <w:numId w:val="3"/>
        </w:numPr>
        <w:shd w:val="clear" w:color="auto" w:fill="FFFFFF"/>
        <w:tabs>
          <w:tab w:val="left" w:pos="509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BB1240" w:rsidRPr="00BB1240" w:rsidRDefault="00BB1240" w:rsidP="00BB1240">
      <w:pPr>
        <w:numPr>
          <w:ilvl w:val="0"/>
          <w:numId w:val="2"/>
        </w:numPr>
        <w:shd w:val="clear" w:color="auto" w:fill="FFFFFF"/>
        <w:tabs>
          <w:tab w:val="left" w:pos="509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решать задачи в 1-2 действия на сложение и вычитание и простые задачи:</w:t>
      </w:r>
    </w:p>
    <w:p w:rsidR="00BB1240" w:rsidRPr="00BB1240" w:rsidRDefault="00BB1240" w:rsidP="00BB1240">
      <w:pPr>
        <w:shd w:val="clear" w:color="auto" w:fill="FFFFFF"/>
        <w:tabs>
          <w:tab w:val="left" w:pos="538"/>
          <w:tab w:val="left" w:pos="709"/>
        </w:tabs>
        <w:suppressAutoHyphens/>
        <w:spacing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proofErr w:type="gramStart"/>
      <w:r w:rsidRPr="00BB1240">
        <w:rPr>
          <w:rFonts w:ascii="Times New Roman" w:eastAsia="SimSun" w:hAnsi="Times New Roman"/>
          <w:color w:val="000000"/>
          <w:spacing w:val="-1"/>
          <w:sz w:val="24"/>
          <w:szCs w:val="24"/>
          <w:lang w:eastAsia="ru-RU"/>
        </w:rPr>
        <w:t>а)</w:t>
      </w: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раскрывающие</w:t>
      </w:r>
      <w:proofErr w:type="gramEnd"/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 смысл действий сложения, вычитания, умножения и деления;</w:t>
      </w:r>
    </w:p>
    <w:p w:rsidR="00BB1240" w:rsidRPr="00BB1240" w:rsidRDefault="00BB1240" w:rsidP="00BB1240">
      <w:pPr>
        <w:shd w:val="clear" w:color="auto" w:fill="FFFFFF"/>
        <w:tabs>
          <w:tab w:val="left" w:pos="538"/>
          <w:tab w:val="left" w:pos="709"/>
        </w:tabs>
        <w:suppressAutoHyphens/>
        <w:spacing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proofErr w:type="gramStart"/>
      <w:r w:rsidRPr="00BB1240">
        <w:rPr>
          <w:rFonts w:ascii="Times New Roman" w:eastAsia="SimSun" w:hAnsi="Times New Roman"/>
          <w:color w:val="000000"/>
          <w:spacing w:val="-10"/>
          <w:sz w:val="24"/>
          <w:szCs w:val="24"/>
          <w:lang w:eastAsia="ru-RU"/>
        </w:rPr>
        <w:t>б)</w:t>
      </w: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использующие</w:t>
      </w:r>
      <w:proofErr w:type="gramEnd"/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 понятия «увеличить в (на)...», «уменьшить в (на)...»;</w:t>
      </w:r>
    </w:p>
    <w:p w:rsidR="00BB1240" w:rsidRPr="00BB1240" w:rsidRDefault="00BB1240" w:rsidP="00BB1240">
      <w:pPr>
        <w:shd w:val="clear" w:color="auto" w:fill="FFFFFF"/>
        <w:tabs>
          <w:tab w:val="left" w:pos="538"/>
          <w:tab w:val="left" w:pos="709"/>
        </w:tabs>
        <w:suppressAutoHyphens/>
        <w:spacing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proofErr w:type="gramStart"/>
      <w:r w:rsidRPr="00BB1240">
        <w:rPr>
          <w:rFonts w:ascii="Times New Roman" w:eastAsia="SimSun" w:hAnsi="Times New Roman"/>
          <w:color w:val="000000"/>
          <w:spacing w:val="-3"/>
          <w:sz w:val="24"/>
          <w:szCs w:val="24"/>
          <w:lang w:eastAsia="ru-RU"/>
        </w:rPr>
        <w:t>в)</w:t>
      </w: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 разностное и кратное сравнение;</w:t>
      </w:r>
    </w:p>
    <w:p w:rsidR="00BB1240" w:rsidRPr="00BB1240" w:rsidRDefault="00BB1240" w:rsidP="00BB1240">
      <w:pPr>
        <w:numPr>
          <w:ilvl w:val="0"/>
          <w:numId w:val="4"/>
        </w:numPr>
        <w:shd w:val="clear" w:color="auto" w:fill="FFFFFF"/>
        <w:tabs>
          <w:tab w:val="left" w:pos="504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BB1240" w:rsidRPr="00BB1240" w:rsidRDefault="00BB1240" w:rsidP="00BB1240">
      <w:pPr>
        <w:numPr>
          <w:ilvl w:val="0"/>
          <w:numId w:val="4"/>
        </w:numPr>
        <w:shd w:val="clear" w:color="auto" w:fill="FFFFFF"/>
        <w:tabs>
          <w:tab w:val="left" w:pos="504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узнавать и называть плоские углы: прямой, тупой и острый;</w:t>
      </w:r>
    </w:p>
    <w:p w:rsidR="00BB1240" w:rsidRPr="00BB1240" w:rsidRDefault="00BB1240" w:rsidP="00BB1240">
      <w:pPr>
        <w:numPr>
          <w:ilvl w:val="0"/>
          <w:numId w:val="4"/>
        </w:numPr>
        <w:shd w:val="clear" w:color="auto" w:fill="FFFFFF"/>
        <w:tabs>
          <w:tab w:val="left" w:pos="504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BB1240" w:rsidRPr="00BB1240" w:rsidRDefault="00BB1240" w:rsidP="00BB1240">
      <w:pPr>
        <w:numPr>
          <w:ilvl w:val="0"/>
          <w:numId w:val="4"/>
        </w:numPr>
        <w:shd w:val="clear" w:color="auto" w:fill="FFFFFF"/>
        <w:tabs>
          <w:tab w:val="left" w:pos="504"/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color w:val="000000"/>
          <w:sz w:val="24"/>
          <w:szCs w:val="24"/>
          <w:lang w:eastAsia="ru-RU"/>
        </w:rPr>
        <w:t>находить периметр многоугольника (треугольника, четырёхугольника).</w:t>
      </w:r>
    </w:p>
    <w:p w:rsidR="00BB1240" w:rsidRPr="00BB1240" w:rsidRDefault="00BB1240" w:rsidP="00BB1240">
      <w:pPr>
        <w:shd w:val="clear" w:color="auto" w:fill="FFFFFF"/>
        <w:tabs>
          <w:tab w:val="left" w:pos="504"/>
          <w:tab w:val="left" w:pos="709"/>
        </w:tabs>
        <w:suppressAutoHyphens/>
        <w:spacing w:line="100" w:lineRule="atLeast"/>
        <w:jc w:val="both"/>
        <w:rPr>
          <w:rFonts w:ascii="Calibri" w:eastAsia="SimSun" w:hAnsi="Calibri"/>
          <w:color w:val="00000A"/>
          <w:lang w:eastAsia="ru-RU"/>
        </w:rPr>
      </w:pPr>
    </w:p>
    <w:p w:rsidR="00BB1240" w:rsidRPr="00BB1240" w:rsidRDefault="00BB1240" w:rsidP="00BB1240">
      <w:pPr>
        <w:shd w:val="clear" w:color="auto" w:fill="FFFFFF"/>
        <w:tabs>
          <w:tab w:val="left" w:pos="504"/>
          <w:tab w:val="left" w:pos="709"/>
        </w:tabs>
        <w:suppressAutoHyphens/>
        <w:spacing w:line="100" w:lineRule="atLeast"/>
        <w:jc w:val="center"/>
        <w:rPr>
          <w:rFonts w:ascii="Calibri" w:eastAsia="SimSun" w:hAnsi="Calibri"/>
          <w:color w:val="00000A"/>
          <w:lang w:eastAsia="ru-RU"/>
        </w:rPr>
      </w:pPr>
      <w:r w:rsidRPr="00BB1240">
        <w:rPr>
          <w:rFonts w:ascii="Times New Roman" w:eastAsia="SimSun" w:hAnsi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предмета «Математика» </w:t>
      </w:r>
    </w:p>
    <w:p w:rsidR="00BB1240" w:rsidRPr="00BB1240" w:rsidRDefault="00BB1240" w:rsidP="00BB12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Числа от 1 до 100. Сложение и вычитание. </w:t>
      </w:r>
    </w:p>
    <w:p w:rsidR="00BB1240" w:rsidRPr="00BB1240" w:rsidRDefault="00BB1240" w:rsidP="00BB124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чисел в пределах 100.Устные и письменные приемы сложения и вычитания чисел в пределах 100.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геометрических фигур буквами.</w:t>
      </w:r>
    </w:p>
    <w:p w:rsidR="00BB1240" w:rsidRPr="00BB1240" w:rsidRDefault="00BB1240" w:rsidP="00BB12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Числа от 1 до 100. Табличное умножение и деление. 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соответствующие случаи деления.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числа 1 и на 1. Умножение числа 0 и на 0, деление числа 0, невозможность деления на 0.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числа, которое в несколько раз больше или меньше данного; сравнение чисел с помощью деления.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взаимосвязей между величинами (цена, количество, стоимость и др.).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58 – х =27, х – 36 = 23, х + 38 = 70 на основе знания взаимосвязей между компонентами и результатами действий.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подбором уравнений вида х – 3 = 21, </w:t>
      </w:r>
      <w:proofErr w:type="gramStart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:</w:t>
      </w:r>
      <w:proofErr w:type="gramEnd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= 9, 27 : х = 9.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Площадь. Единицы площади: квадратный сантиметр, квадратный дециметр, квадратный метр. Соотношения между ними.</w:t>
      </w:r>
    </w:p>
    <w:p w:rsidR="00BB1240" w:rsidRPr="00BB1240" w:rsidRDefault="00BB1240" w:rsidP="00BB1240">
      <w:pPr>
        <w:spacing w:after="0" w:line="27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прямоугольника (квадрата).</w:t>
      </w:r>
    </w:p>
    <w:p w:rsidR="00BB1240" w:rsidRPr="00BB1240" w:rsidRDefault="00BB1240" w:rsidP="00BB124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Практическая работа: </w:t>
      </w: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Площадь; сравнение площадей фигур на глаз, наложением, с помощью подсчета выбранной мерки.</w:t>
      </w:r>
    </w:p>
    <w:p w:rsidR="00BB1240" w:rsidRPr="00BB1240" w:rsidRDefault="00BB1240" w:rsidP="00BB1240">
      <w:pPr>
        <w:keepNext/>
        <w:numPr>
          <w:ilvl w:val="3"/>
          <w:numId w:val="1"/>
        </w:numPr>
        <w:tabs>
          <w:tab w:val="left" w:pos="709"/>
        </w:tabs>
        <w:suppressAutoHyphens/>
        <w:spacing w:after="0" w:line="100" w:lineRule="atLeast"/>
        <w:outlineLvl w:val="3"/>
        <w:rPr>
          <w:rFonts w:ascii="Times New Roman" w:eastAsia="SimSun" w:hAnsi="Times New Roman" w:cs="Mangal"/>
          <w:b/>
          <w:bCs/>
          <w:i/>
          <w:iCs/>
          <w:color w:val="00000A"/>
          <w:sz w:val="24"/>
          <w:szCs w:val="24"/>
          <w:lang w:eastAsia="ru-RU"/>
        </w:rPr>
      </w:pPr>
      <w:r w:rsidRPr="00BB1240">
        <w:rPr>
          <w:rFonts w:ascii="Times New Roman" w:eastAsia="SimSun" w:hAnsi="Times New Roman" w:cs="Mangal"/>
          <w:b/>
          <w:bCs/>
          <w:iCs/>
          <w:color w:val="000000"/>
          <w:sz w:val="24"/>
          <w:szCs w:val="24"/>
          <w:lang w:eastAsia="ru-RU"/>
        </w:rPr>
        <w:t xml:space="preserve">           Доли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доли числа и числа по его доле. Сравнение долей.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год, месяц, сутки. Соотношения между ними.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Круг. Окружность. Центр, радиус, диаметр окружности (круга).</w:t>
      </w:r>
    </w:p>
    <w:p w:rsidR="00BB1240" w:rsidRPr="00BB1240" w:rsidRDefault="00BB1240" w:rsidP="00BB124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Практическая работа: </w:t>
      </w: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Круг, окружность; построение окружности с помощью циркуля.</w:t>
      </w:r>
    </w:p>
    <w:p w:rsidR="00BB1240" w:rsidRPr="00BB1240" w:rsidRDefault="00BB1240" w:rsidP="00BB124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Числа от 1 до 100. </w:t>
      </w:r>
      <w:proofErr w:type="spellStart"/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Внетабличное</w:t>
      </w:r>
      <w:proofErr w:type="spellEnd"/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умножение и деление. </w:t>
      </w:r>
    </w:p>
    <w:p w:rsidR="00BB1240" w:rsidRPr="00BB1240" w:rsidRDefault="00BB1240" w:rsidP="00BB1240">
      <w:pPr>
        <w:spacing w:after="0" w:line="27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суммы на число. Деление суммы на число.</w:t>
      </w:r>
    </w:p>
    <w:p w:rsidR="00BB1240" w:rsidRPr="00BB1240" w:rsidRDefault="00BB1240" w:rsidP="00BB1240">
      <w:pPr>
        <w:spacing w:after="0" w:line="27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Устные приемы </w:t>
      </w:r>
      <w:proofErr w:type="spellStart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внетабличного</w:t>
      </w:r>
      <w:proofErr w:type="spellEnd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умножения и деления.</w:t>
      </w:r>
    </w:p>
    <w:p w:rsidR="00BB1240" w:rsidRPr="00BB1240" w:rsidRDefault="00BB1240" w:rsidP="00BB1240">
      <w:pPr>
        <w:spacing w:after="0" w:line="27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 остатком.</w:t>
      </w:r>
    </w:p>
    <w:p w:rsidR="00BB1240" w:rsidRPr="00BB1240" w:rsidRDefault="00BB1240" w:rsidP="00BB1240">
      <w:pPr>
        <w:spacing w:after="0" w:line="27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умножения и деления. Проверка деления с остатком.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двумя переменными </w:t>
      </w:r>
      <w:proofErr w:type="gramStart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+ b, а – b, а • b, c</w:t>
      </w:r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d; нахождение их значений при заданных числовых значениях входящих в них букв.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 вида х – 6 = 72, </w:t>
      </w:r>
      <w:proofErr w:type="gramStart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:</w:t>
      </w:r>
      <w:proofErr w:type="gramEnd"/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Числа от 1 до 1000. Нумерация. 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названия трехзначных чисел. Порядок следования чисел при счете.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и уменьшение числа в 10, 100 раз.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массы: грамм, килограмм. Соотношение между ними.</w:t>
      </w:r>
    </w:p>
    <w:p w:rsidR="00BB1240" w:rsidRPr="00BB1240" w:rsidRDefault="00BB1240" w:rsidP="00BB124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Практическая работа: </w:t>
      </w: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массы; взвешивание предметов.</w:t>
      </w:r>
    </w:p>
    <w:p w:rsidR="00BB1240" w:rsidRPr="00BB1240" w:rsidRDefault="00BB1240" w:rsidP="00BB124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Числа от 1 до 1000. Сложение и вычитание. 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сложения и вычитания, сводимых к действиям в пределах 100.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приемы сложения и вычитания.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– 3 действия на сложение, вычитание в течение года.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40" w:rsidRPr="00BB1240" w:rsidRDefault="00BB1240" w:rsidP="00BB12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_DdeLink__744_1791347140"/>
      <w:bookmarkEnd w:id="2"/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Числа от 1 до 1000. Умножение и деление 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умножения и деления чисел в случаях, сводимых к действиям в пределах 100.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 письменных вычислений. Итоговое повторение</w:t>
      </w: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приемы умножения и деления на однозначное число.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– 3 действия на умножение и деление в течение года.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BB1240" w:rsidRPr="00BB1240" w:rsidRDefault="00BB1240" w:rsidP="00BB124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уравнений.</w:t>
      </w:r>
    </w:p>
    <w:p w:rsidR="00BB1240" w:rsidRPr="00BB1240" w:rsidRDefault="00BB1240" w:rsidP="00BB124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изученных видов.</w:t>
      </w:r>
    </w:p>
    <w:p w:rsidR="00EF12E6" w:rsidRDefault="00963ACB"/>
    <w:sectPr w:rsidR="00EF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47A82"/>
    <w:multiLevelType w:val="multilevel"/>
    <w:tmpl w:val="571E9628"/>
    <w:lvl w:ilvl="0">
      <w:start w:val="1"/>
      <w:numFmt w:val="bullet"/>
      <w:lvlText w:val="*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219F1780"/>
    <w:multiLevelType w:val="multilevel"/>
    <w:tmpl w:val="83C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87E0F"/>
    <w:multiLevelType w:val="multilevel"/>
    <w:tmpl w:val="C0B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345B0"/>
    <w:multiLevelType w:val="multilevel"/>
    <w:tmpl w:val="709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C4794"/>
    <w:multiLevelType w:val="multilevel"/>
    <w:tmpl w:val="6DD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43D29"/>
    <w:multiLevelType w:val="multilevel"/>
    <w:tmpl w:val="2FA2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01A1F"/>
    <w:multiLevelType w:val="multilevel"/>
    <w:tmpl w:val="753A93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48EA75FA"/>
    <w:multiLevelType w:val="multilevel"/>
    <w:tmpl w:val="AFBA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C0819"/>
    <w:multiLevelType w:val="multilevel"/>
    <w:tmpl w:val="C1E6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8449F"/>
    <w:multiLevelType w:val="multilevel"/>
    <w:tmpl w:val="AE42A3A2"/>
    <w:lvl w:ilvl="0">
      <w:start w:val="1"/>
      <w:numFmt w:val="bullet"/>
      <w:lvlText w:val="*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0">
    <w:nsid w:val="64567E4F"/>
    <w:multiLevelType w:val="multilevel"/>
    <w:tmpl w:val="EED2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F63E5"/>
    <w:multiLevelType w:val="multilevel"/>
    <w:tmpl w:val="18D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26DA2"/>
    <w:multiLevelType w:val="multilevel"/>
    <w:tmpl w:val="5014758C"/>
    <w:lvl w:ilvl="0">
      <w:start w:val="1"/>
      <w:numFmt w:val="bullet"/>
      <w:lvlText w:val="*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40"/>
    <w:rsid w:val="001B05F4"/>
    <w:rsid w:val="002C02E6"/>
    <w:rsid w:val="00682D70"/>
    <w:rsid w:val="00963ACB"/>
    <w:rsid w:val="00BB1240"/>
    <w:rsid w:val="00E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F8E7E-0A7D-499E-8876-3D024AFD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2261</Words>
  <Characters>12893</Characters>
  <Application>Microsoft Office Word</Application>
  <DocSecurity>0</DocSecurity>
  <Lines>107</Lines>
  <Paragraphs>30</Paragraphs>
  <ScaleCrop>false</ScaleCrop>
  <Company/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Kondrackay</cp:lastModifiedBy>
  <cp:revision>4</cp:revision>
  <dcterms:created xsi:type="dcterms:W3CDTF">2018-11-06T08:05:00Z</dcterms:created>
  <dcterms:modified xsi:type="dcterms:W3CDTF">2022-11-18T10:49:00Z</dcterms:modified>
</cp:coreProperties>
</file>