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7B" w:rsidRPr="0032217B" w:rsidRDefault="0032217B" w:rsidP="0032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2217B" w:rsidRPr="0032217B" w:rsidRDefault="0032217B" w:rsidP="0032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2217B" w:rsidRPr="0032217B" w:rsidRDefault="0032217B" w:rsidP="0032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Старочеркасская</w:t>
      </w:r>
      <w:proofErr w:type="spellEnd"/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     </w:t>
      </w:r>
    </w:p>
    <w:p w:rsidR="0032217B" w:rsidRPr="0032217B" w:rsidRDefault="0032217B" w:rsidP="0032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32217B" w:rsidRPr="0032217B" w:rsidRDefault="0032217B" w:rsidP="0032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«Утверждаю»</w:t>
      </w:r>
    </w:p>
    <w:p w:rsidR="0032217B" w:rsidRPr="0032217B" w:rsidRDefault="0032217B" w:rsidP="0032217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  <w:proofErr w:type="spellStart"/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Старочеркасской</w:t>
      </w:r>
      <w:proofErr w:type="spellEnd"/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32217B" w:rsidRPr="0032217B" w:rsidRDefault="0032217B" w:rsidP="0032217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 </w:t>
      </w:r>
      <w:proofErr w:type="gramStart"/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___________№  ____</w:t>
      </w:r>
    </w:p>
    <w:p w:rsidR="0032217B" w:rsidRPr="0032217B" w:rsidRDefault="0032217B" w:rsidP="0032217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____________Н.Н. Кривошапкина</w:t>
      </w:r>
    </w:p>
    <w:p w:rsidR="0032217B" w:rsidRPr="0032217B" w:rsidRDefault="0032217B" w:rsidP="0032217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7B" w:rsidRPr="0032217B" w:rsidRDefault="0032217B" w:rsidP="0032217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7B" w:rsidRPr="0032217B" w:rsidRDefault="0032217B" w:rsidP="0032217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.</w:t>
      </w:r>
    </w:p>
    <w:p w:rsidR="0032217B" w:rsidRPr="0032217B" w:rsidRDefault="0032217B" w:rsidP="00322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32217B" w:rsidRPr="0032217B" w:rsidRDefault="0032217B" w:rsidP="0032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7B" w:rsidRPr="0032217B" w:rsidRDefault="0032217B" w:rsidP="0032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РАБОЧАЯ ПРОГРАММА  </w:t>
      </w:r>
    </w:p>
    <w:p w:rsidR="0032217B" w:rsidRDefault="0032217B" w:rsidP="003221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17B" w:rsidRDefault="0032217B" w:rsidP="003221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17B" w:rsidRPr="0032217B" w:rsidRDefault="0032217B" w:rsidP="003221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Pr="003221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литературе  </w:t>
      </w:r>
    </w:p>
    <w:p w:rsidR="0032217B" w:rsidRPr="0032217B" w:rsidRDefault="0032217B" w:rsidP="003221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общего образования (класс): </w:t>
      </w:r>
    </w:p>
    <w:p w:rsidR="0032217B" w:rsidRPr="0032217B" w:rsidRDefault="008E1C3B" w:rsidP="003221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основное  общее, 6 </w:t>
      </w:r>
      <w:bookmarkStart w:id="0" w:name="_GoBack"/>
      <w:bookmarkEnd w:id="0"/>
      <w:r w:rsidR="0032217B" w:rsidRPr="003221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класс </w:t>
      </w:r>
    </w:p>
    <w:p w:rsidR="0032217B" w:rsidRPr="0032217B" w:rsidRDefault="0032217B" w:rsidP="003221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с указанием класса)</w:t>
      </w:r>
    </w:p>
    <w:p w:rsidR="0032217B" w:rsidRPr="0032217B" w:rsidRDefault="0032217B" w:rsidP="00322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7B" w:rsidRPr="0032217B" w:rsidRDefault="0032217B" w:rsidP="00322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3221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Бузнякова</w:t>
      </w:r>
      <w:proofErr w:type="spellEnd"/>
      <w:r w:rsidRPr="003221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С. В.</w:t>
      </w:r>
    </w:p>
    <w:p w:rsidR="0032217B" w:rsidRPr="0032217B" w:rsidRDefault="0032217B" w:rsidP="00322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217B" w:rsidRPr="0032217B" w:rsidRDefault="0032217B" w:rsidP="00322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17B" w:rsidRDefault="0032217B" w:rsidP="003221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7B" w:rsidRDefault="0032217B" w:rsidP="003221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7B" w:rsidRDefault="0032217B" w:rsidP="003221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7B" w:rsidRDefault="0032217B" w:rsidP="003221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7B" w:rsidRDefault="0032217B" w:rsidP="003221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7B" w:rsidRPr="0032217B" w:rsidRDefault="0032217B" w:rsidP="003221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 программы Г.С. </w:t>
      </w:r>
      <w:proofErr w:type="spellStart"/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Меркина</w:t>
      </w:r>
      <w:proofErr w:type="spellEnd"/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«Программа по литературе для 5 класса», опубликованной в сборнике </w:t>
      </w:r>
      <w:r w:rsidRPr="00322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«Программа по литературе для 5-11 классов общеобразовательной школы ФГОС», М., ООО «ТИД «Русское слово»,  2015г</w:t>
      </w:r>
    </w:p>
    <w:p w:rsidR="0032217B" w:rsidRDefault="0032217B" w:rsidP="00131912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32217B" w:rsidRDefault="0032217B" w:rsidP="00131912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32217B" w:rsidRDefault="0032217B" w:rsidP="00131912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131912" w:rsidRPr="003113B0" w:rsidRDefault="0032217B" w:rsidP="00131912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31912" w:rsidRPr="003113B0">
        <w:rPr>
          <w:rFonts w:ascii="Times New Roman" w:hAnsi="Times New Roman"/>
          <w:sz w:val="24"/>
          <w:szCs w:val="24"/>
        </w:rPr>
        <w:t>есто учебного предмета в учебном плане.</w:t>
      </w:r>
    </w:p>
    <w:p w:rsidR="0092620B" w:rsidRDefault="00131912" w:rsidP="0013191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3113B0">
        <w:rPr>
          <w:rFonts w:ascii="Times New Roman" w:hAnsi="Times New Roman"/>
          <w:sz w:val="24"/>
          <w:szCs w:val="24"/>
          <w:lang w:val="ru-RU"/>
        </w:rPr>
        <w:t>В соотв</w:t>
      </w:r>
      <w:r w:rsidR="0092620B">
        <w:rPr>
          <w:rFonts w:ascii="Times New Roman" w:hAnsi="Times New Roman"/>
          <w:sz w:val="24"/>
          <w:szCs w:val="24"/>
          <w:lang w:val="ru-RU"/>
        </w:rPr>
        <w:t>етствии с учебным планом на 2018-2019</w:t>
      </w:r>
      <w:r w:rsidRPr="003113B0">
        <w:rPr>
          <w:rFonts w:ascii="Times New Roman" w:hAnsi="Times New Roman"/>
          <w:sz w:val="24"/>
          <w:szCs w:val="24"/>
          <w:lang w:val="ru-RU"/>
        </w:rPr>
        <w:t xml:space="preserve"> учебный год рабочая программа по литературе в 6 классе рассчитана на </w:t>
      </w:r>
      <w:r w:rsidR="0092620B">
        <w:rPr>
          <w:rFonts w:ascii="Times New Roman" w:hAnsi="Times New Roman"/>
          <w:sz w:val="24"/>
          <w:szCs w:val="24"/>
          <w:lang w:val="ru-RU"/>
        </w:rPr>
        <w:t>105 часов в год.  (3</w:t>
      </w:r>
      <w:r w:rsidRPr="003113B0">
        <w:rPr>
          <w:rFonts w:ascii="Times New Roman" w:hAnsi="Times New Roman"/>
          <w:sz w:val="24"/>
          <w:szCs w:val="24"/>
          <w:lang w:val="ru-RU"/>
        </w:rPr>
        <w:t xml:space="preserve"> часа в неделю,</w:t>
      </w:r>
      <w:r w:rsidR="001C10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3B0">
        <w:rPr>
          <w:rFonts w:ascii="Times New Roman" w:hAnsi="Times New Roman"/>
          <w:sz w:val="24"/>
          <w:szCs w:val="24"/>
          <w:lang w:val="ru-RU"/>
        </w:rPr>
        <w:t xml:space="preserve">35учебных недель), по календарному учебному графику  школы </w:t>
      </w:r>
      <w:r w:rsidR="00680992">
        <w:rPr>
          <w:rFonts w:ascii="Times New Roman" w:hAnsi="Times New Roman"/>
          <w:sz w:val="24"/>
          <w:szCs w:val="24"/>
          <w:lang w:val="ru-RU"/>
        </w:rPr>
        <w:t>102  часа.  Программный материал будет пройден за счёт уплотнения материала.</w:t>
      </w:r>
    </w:p>
    <w:p w:rsidR="00131912" w:rsidRPr="003113B0" w:rsidRDefault="00131912" w:rsidP="0013191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3113B0">
        <w:rPr>
          <w:rFonts w:ascii="Times New Roman" w:hAnsi="Times New Roman"/>
          <w:sz w:val="24"/>
          <w:szCs w:val="24"/>
          <w:lang w:val="ru-RU"/>
        </w:rPr>
        <w:t>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Планируемые результаты изучения учебного предмета</w:t>
      </w:r>
    </w:p>
    <w:p w:rsidR="002268DA" w:rsidRPr="001C10C6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1C10C6">
        <w:rPr>
          <w:i/>
          <w:iCs/>
          <w:color w:val="000000"/>
          <w:sz w:val="22"/>
          <w:szCs w:val="22"/>
          <w:u w:val="single"/>
        </w:rPr>
        <w:t>Личностные результаты: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- формирование читательского мастерства: умение дать доказательное суждение о </w:t>
      </w:r>
      <w:proofErr w:type="gramStart"/>
      <w:r>
        <w:rPr>
          <w:color w:val="000000"/>
          <w:sz w:val="22"/>
          <w:szCs w:val="22"/>
        </w:rPr>
        <w:t>прочитанном</w:t>
      </w:r>
      <w:proofErr w:type="gramEnd"/>
      <w:r>
        <w:rPr>
          <w:color w:val="000000"/>
          <w:sz w:val="22"/>
          <w:szCs w:val="22"/>
        </w:rPr>
        <w:t>, определить собственное отношение к прочитанному;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овладение навыками литературных игр;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формирование собственного мнения;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совершенствование духовно-нравственных качеств личности.</w:t>
      </w:r>
    </w:p>
    <w:p w:rsidR="002268DA" w:rsidRPr="001C10C6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proofErr w:type="spellStart"/>
      <w:r w:rsidRPr="001C10C6">
        <w:rPr>
          <w:i/>
          <w:iCs/>
          <w:color w:val="000000"/>
          <w:sz w:val="22"/>
          <w:szCs w:val="22"/>
          <w:u w:val="single"/>
        </w:rPr>
        <w:t>Метапредметные</w:t>
      </w:r>
      <w:proofErr w:type="spellEnd"/>
      <w:r w:rsidRPr="001C10C6">
        <w:rPr>
          <w:i/>
          <w:iCs/>
          <w:color w:val="000000"/>
          <w:sz w:val="22"/>
          <w:szCs w:val="22"/>
          <w:u w:val="single"/>
        </w:rPr>
        <w:t xml:space="preserve"> результаты: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овладение техникой составления плана;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овладение различными типами пересказа;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умение подбирать аргументы при обсуждении произведения, в том числе целесообразное использование цитирования;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умение формулировать доказательные выводы;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умение владеть разными видами чтения (поисковым, просмотровым, ознакомительным, изучающим) текстов.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понимание русского слова в его эстетической функции, роли изобразительно-выразительных языковых</w:t>
      </w:r>
      <w:r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сре</w:t>
      </w:r>
      <w:proofErr w:type="gramStart"/>
      <w:r>
        <w:rPr>
          <w:color w:val="000000"/>
          <w:sz w:val="22"/>
          <w:szCs w:val="22"/>
        </w:rPr>
        <w:t>дств в с</w:t>
      </w:r>
      <w:proofErr w:type="gramEnd"/>
      <w:r>
        <w:rPr>
          <w:color w:val="000000"/>
          <w:sz w:val="22"/>
          <w:szCs w:val="22"/>
        </w:rPr>
        <w:t>оздании художественных образов литературных произведений.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C10C6">
        <w:rPr>
          <w:i/>
          <w:iCs/>
          <w:color w:val="000000"/>
          <w:sz w:val="22"/>
          <w:szCs w:val="22"/>
          <w:u w:val="single"/>
        </w:rPr>
        <w:t>Предметные результаты</w:t>
      </w:r>
      <w:r>
        <w:rPr>
          <w:i/>
          <w:iCs/>
          <w:color w:val="000000"/>
          <w:sz w:val="22"/>
          <w:szCs w:val="22"/>
        </w:rPr>
        <w:t>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2"/>
          <w:szCs w:val="22"/>
        </w:rPr>
        <w:t>1) в познавательной сфере: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>
        <w:rPr>
          <w:color w:val="000000"/>
          <w:sz w:val="22"/>
          <w:szCs w:val="22"/>
        </w:rPr>
        <w:t>идейнохудожественного</w:t>
      </w:r>
      <w:proofErr w:type="spellEnd"/>
      <w:r>
        <w:rPr>
          <w:color w:val="000000"/>
          <w:sz w:val="22"/>
          <w:szCs w:val="22"/>
        </w:rPr>
        <w:t xml:space="preserve"> содержания произведения (элементы филологического анализа);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владение элементарной литературоведческой терминологией при анализе литературного произведения;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2"/>
          <w:szCs w:val="22"/>
        </w:rPr>
        <w:t>2) в ценностно-ориентационной сфере: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2"/>
          <w:szCs w:val="22"/>
        </w:rPr>
        <w:t>формулирование собственного отношения к произведениям русской литературы, их оценка;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собственная интерпретация (в отдельных случаях) изученных литературных произведений;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понимание авторской позиции и свое отношение к ней;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2"/>
          <w:szCs w:val="22"/>
        </w:rPr>
        <w:t>3) в коммуникативной сфере: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восприятие на слух литературных произведений разных жанров, осмысленное чтение и адекватное восприятие;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2"/>
          <w:szCs w:val="22"/>
        </w:rPr>
        <w:t>4) в эстетической сфере: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>
        <w:rPr>
          <w:color w:val="000000"/>
          <w:sz w:val="22"/>
          <w:szCs w:val="22"/>
        </w:rPr>
        <w:t>дств в с</w:t>
      </w:r>
      <w:proofErr w:type="gramEnd"/>
      <w:r>
        <w:rPr>
          <w:color w:val="000000"/>
          <w:sz w:val="22"/>
          <w:szCs w:val="22"/>
        </w:rPr>
        <w:t>оздании художественных образов литературных произведений.</w:t>
      </w:r>
    </w:p>
    <w:p w:rsidR="0092620B" w:rsidRDefault="0092620B"/>
    <w:p w:rsidR="0092620B" w:rsidRPr="0092620B" w:rsidRDefault="0092620B" w:rsidP="0092620B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firstLine="454"/>
        <w:jc w:val="center"/>
        <w:outlineLvl w:val="0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92620B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Содержание тем учебного предмета 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 греческой мифологии. 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и мифология. Мифы «Пять веков», «Прометей», «Яблоки Гесперид». Отражение в древнегреческих мифах представлений о времени, человеческой истории. Стремление познать мир и реализовать свою мечту. Прославление человеческих достоинств в мифах о двенадцать подвигах  Геракла.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 устного народного творчества. </w:t>
      </w:r>
      <w:r w:rsidRPr="009262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Легенды, предания, сказки. Легенда «Солдат и смерть». Русская народная сказка «Сказка о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молодильных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яблоках и живой воде». Народные представления о добре и зле; краткость, образность. Сказка и её художественные особенности, сказочные формулы, помощники героев, сказители, собиратели.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 эпоса народов России.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Нартский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эпос. Предание «Как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Бадыноко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победил одноглазого великана». Художественные  особенности предания.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 древнерусской литературы. 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Древнерусская  литература и её жанры: сказание, летопись, воинская повесть, плач, поучение. «Сказание о белгородских колодцах». «Повесть о разорении Рязани Батыем». «Поучение...» Владимира Мономаха. Отражение в произведениях истории Древней Руси и народных представлений о событиях и людях. Воинская повесть Поучительный характер древнерусской литературы.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Из литературы </w:t>
      </w:r>
      <w:r w:rsidRPr="009262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века. </w:t>
      </w:r>
      <w:r w:rsidRPr="009262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М.В. Ломоносов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гениальный ученый, теоретик литературы, поэт,   гражданин.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Отражение позиций ученого и гражданина в поэзии: </w:t>
      </w:r>
      <w:r w:rsidRPr="0092620B">
        <w:rPr>
          <w:rFonts w:ascii="Times New Roman" w:eastAsia="Calibri" w:hAnsi="Times New Roman" w:cs="Times New Roman"/>
          <w:iCs/>
          <w:sz w:val="24"/>
          <w:szCs w:val="24"/>
        </w:rPr>
        <w:t>«Стихи, сочиненные на дороге в Петергоф».</w:t>
      </w:r>
      <w:r w:rsidRPr="0092620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iCs/>
          <w:sz w:val="24"/>
          <w:szCs w:val="24"/>
        </w:rPr>
        <w:t>Иносказание.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литературы </w:t>
      </w:r>
      <w:r w:rsidRPr="009262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века.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В.А. Жуковский.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писателе. Личность писателя. В.А. Жуковский и А.С. Пушкин. Элегия как жанр. Жанр баллады в творчестве В.А. Жуковского. Баллада «Светлана».</w:t>
      </w:r>
      <w:r w:rsidRPr="0092620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Источники сюжета баллады «Светлана».</w:t>
      </w:r>
      <w:r w:rsidRPr="0092620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iCs/>
          <w:sz w:val="24"/>
          <w:szCs w:val="24"/>
        </w:rPr>
        <w:t>Образ Светланы и средства его создания. Национальные черты в образе героини.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Своеобразие сюжета баллады «Светлана». Фантастика, </w:t>
      </w:r>
      <w:proofErr w:type="gramStart"/>
      <w:r w:rsidRPr="0092620B">
        <w:rPr>
          <w:rFonts w:ascii="Times New Roman" w:eastAsia="Calibri" w:hAnsi="Times New Roman" w:cs="Times New Roman"/>
          <w:sz w:val="24"/>
          <w:szCs w:val="24"/>
        </w:rPr>
        <w:t>народно-поэтические</w:t>
      </w:r>
      <w:proofErr w:type="gram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традиции, атмосфера тайны, пейзаж. Мотивы дороги и смерти. Мотив  смирения и тема веры как залога торжества света над тьмой. Своеобразие финала поэмы.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20B">
        <w:rPr>
          <w:rFonts w:ascii="Times New Roman" w:eastAsia="Calibri" w:hAnsi="Times New Roman" w:cs="Times New Roman"/>
          <w:b/>
          <w:sz w:val="24"/>
          <w:szCs w:val="24"/>
        </w:rPr>
        <w:t>А.С.Пушкин</w:t>
      </w:r>
      <w:proofErr w:type="spellEnd"/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Лицей в жизни и творческой биографии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А.С.Пушкина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.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Стихотворения: «Деревня», «Зимнее утро», «Зимний вечер». Слияние личных, философских и гражданских мотивов в лирике А.С. Пушкина</w:t>
      </w:r>
      <w:proofErr w:type="gramStart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Антитеза как основной художественный приём стихотворения. Лирика природы. «Дубровский». История создания произведения. Картины жизни русского поместного дворянства. Образы Дубровского и Троекурова. Противостояние человеческих чувств и социальных обстоятельств в романе.  Отец и сын. </w:t>
      </w:r>
      <w:r w:rsidRPr="009262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 благородного разбойника Владимира Дубровского. Образы крепостных. Изображение крестьянского бунта. Традиции приключенческого романа в произведении Пушкина. Романтический характер истории любви Маши и Владимира. Средства выражения авторского отношения к героям романа. Нравственная проблематика произведения.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М.Ю. Лермонтов.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М.Ю. Лермонтове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(годы учения, ссылка на Кавказ). Стихотворения: «Тучи», «Парус», «Листок».  Чувство трагического одиночества в стихотворении Лермонтова. Риторические вопросы. Вольнолюбивые мотивы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стихотворения Лермонтова. Антитезы и инверсии. Многозначность художественного образа.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Н.В. Гоголь </w:t>
      </w:r>
      <w:r w:rsidRPr="0092620B">
        <w:rPr>
          <w:rFonts w:ascii="Times New Roman" w:eastAsia="Calibri" w:hAnsi="Times New Roman" w:cs="Times New Roman"/>
          <w:sz w:val="24"/>
          <w:szCs w:val="24"/>
        </w:rPr>
        <w:t>«Тарас Бульба». Эпическое величие мира и героический размах жизни в повести Гоголя. Прославление высокого строя народной вольницы, боевого товарищества, самоотверженности и героизма. Единоверие, честь, патриотизм как основные идеалы запорожцев. Герои Гоголя и былинные богатыри. Тарас и его сыновья. Принцип контраста в создании образов братьев, противопоставления в портретном описании, речевой характеристики.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Остап и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Андрий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. Трагизм конфликта отца и сына (Тарас  и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Андрий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). Борьба долга и чувства в душах героев. Роль детали в раскрытии характеров героев. Смысл финала повести.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И.С. Тургенев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«Записки охотника»: творческая история и своеобразие композиции. Проблематика и своеобразие рассказа И.С. Тургенева «Бирюк»: служебный долг и человеческий долг; нравственные ценности: милосердие, порядочность, доброта.  Образ  лесника в рассказе «Бирюк», позиция писателя. Стихотворение «В дороге»: выразительность и точность поэтического звучания.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Н.А. Некрасов – </w:t>
      </w:r>
      <w:r w:rsidRPr="0092620B">
        <w:rPr>
          <w:rFonts w:ascii="Times New Roman" w:eastAsia="Calibri" w:hAnsi="Times New Roman" w:cs="Times New Roman"/>
          <w:sz w:val="24"/>
          <w:szCs w:val="24"/>
        </w:rPr>
        <w:t>поэт и гражданин. Темы народного труда и «долюшки женской» в стихотворениях «В полном разгаре страда деревенская...», «Великое чувство! У каждых дверей...»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Л.Н. Толстой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 в 30—50 гг. XIX в. Автобиографическая трилогия Л.Н. Толстого «Детство», «Отрочество», «Юность».  Взаимоотношения в семье, описанные в повести Л.Н. Толстого   «Детство». Анализ глав: «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Maman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», «Детство», «Что за человек был мой отец?», «Папа». Главные качества родителей в понимании и изображении Л.Н. Толстого. Уроки доброты Л.Н. Толстого. Проблематика рассказа «Бедные люди» и его внутренняя связь с повестью «Детство».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А.Н. Толстой.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Автобиографическая повесть «Детство Никиты».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В.Г. Короленко.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В.Г. Короленко. Повесть «В дурном обществе»: проблемы доверия, взаимопонимания, доброты, справедливости, милосердия. Дружба Васи,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Валека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и Маруси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Дети и взрослые в повести «В дурном обществе»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А.П. Чехов –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непревзойдённый мастер детали.  Изображение  степи в повести «Степь». Сатирические и юмористические рассказы А.П. Чехова: «Налим», «Шуточка» «Толстый и тонкий», «Лошадиная фамилия». Особая  роль события рассказывания. А.П. Чехов Особенности образов персонажей в юмористических произведениях. Средства создания </w:t>
      </w:r>
      <w:proofErr w:type="gramStart"/>
      <w:r w:rsidRPr="0092620B">
        <w:rPr>
          <w:rFonts w:ascii="Times New Roman" w:eastAsia="Calibri" w:hAnsi="Times New Roman" w:cs="Times New Roman"/>
          <w:sz w:val="24"/>
          <w:szCs w:val="24"/>
        </w:rPr>
        <w:t>комических ситуаций</w:t>
      </w:r>
      <w:proofErr w:type="gram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в рассказе А.П. Чехова.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  <w:t>Из русской литературы XX века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И.А. Бунин.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Мир природы и человека в произведениях  И.А. Бунина. И.А. Бунин «Лапти». Душевный мир крестьянина в изображении писателя. Картины родной природы в стихотворении И.А. Бунина «Не видно птиц. Покорно чахнет...».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А.И. Куприн.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Детские годы А.И. Куприна. Внутренний мир человека и приёмы его художественного раскрытия в рассказе А.И. Куприна «Белый пудель». «Тапер» - рождественский рассказ А.И. Куприна.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Ф.М. Достоевский. </w:t>
      </w:r>
      <w:r w:rsidRPr="0092620B">
        <w:rPr>
          <w:rFonts w:ascii="Times New Roman" w:eastAsia="Calibri" w:hAnsi="Times New Roman" w:cs="Times New Roman"/>
          <w:sz w:val="24"/>
          <w:szCs w:val="24"/>
        </w:rPr>
        <w:t>Святочный  рассказ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«Мальчик у Христа на ёлке».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С.А. Есенин.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 Краткие сведения о С.А. Есенине. Лирический герой и мир природы в стихотворении С.А. Есенина. Стихотворения: «Разбуди меня  завтра рано...», «Песнь о собаке».  Своеобразие метафор и сравнений в поэзии Есенина.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Образы животных в произведениях художественной литературы.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Рассказ Ю.П. Казакова «Арктур – гончий пёс», рассказ В.П. Астафьева «Жизнь Трезора», рассказ Э. Сетон-Томпсона «Королевская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аналостанка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». Нравственные проблемы в произведениях о животных.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М.М. Пришвин.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М.М. Пришвине. «Кладовая солнца» — сказка-быль. Особенности жанра.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Образы детей в произведениях, созданных для взрослых и детей: Настя и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Митраша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. Смысл названия сказки-были.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А.А. Ахматова.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поэте. Стихотворения: «Перед весной бывают дни такие…», «Родная земля», «Мужество». Основные темы и образы поэзии. Тема Родины. Роль художественной детали, её многозначность.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Военная тема в русской литературе.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Д.С. Самойлов. Стихотворение «Сороковые…». К.М. Симонов. Стихотворение «Жди меня, и я вернусь…». М.В. Исаковский. Стихотворение «В лесу прифронтовом…», С.С. Орлов.  Стихотворение «Его зарыли в шар земной…», Р. Гамзатов.  Стихотворение «Журавли» и др.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Образы детей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в произведениях о Великой Отечественной войне. 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В.П. Катаев.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Повесть «Сын полка».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В.П. Астафьев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. Краткие  сведения о В.П. Астафьеве. История создания книги «Последний поклон». Тематика и проблематика рассказа В.П. Астафьева «Конь с розовой гривой».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Н.М. Рубцов.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Н.М. Рубцове. Стихотворения: «Тихая моя родина», «Звезда полей». Картины природы в стихотворениях. Лирический герой и его мировосприятие.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  <w:t>Из зарубежной литературы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«Сказка о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Синдбаде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-мореходе» из книги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«Тысяча  и одна ночь». История создания, тематика, проблематика.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Карело-финский героический эпос </w:t>
      </w:r>
      <w:r w:rsidRPr="0092620B">
        <w:rPr>
          <w:rFonts w:ascii="Times New Roman" w:eastAsia="Calibri" w:hAnsi="Times New Roman" w:cs="Times New Roman"/>
          <w:sz w:val="24"/>
          <w:szCs w:val="24"/>
        </w:rPr>
        <w:t>«Калевала». Обобщённое содержание образов героев народного эпоса и национальные черты. Волшебные  предметы как атрибуты героя эпоса.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«Песнь о Роланде», «Песнь о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нибелунгах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». Роль гиперболы в создании образа героя эпоса. Культурный герой.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Братья  Гримм.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братьях Гримм.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Тематика и проблематика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сказки братьев Гримм «Снегурочка». Сходство и различия народных и литературных сказок.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О. Генри</w:t>
      </w:r>
      <w:r w:rsidRPr="0092620B">
        <w:rPr>
          <w:rFonts w:ascii="Times New Roman" w:eastAsia="Calibri" w:hAnsi="Times New Roman" w:cs="Times New Roman"/>
          <w:sz w:val="24"/>
          <w:szCs w:val="24"/>
        </w:rPr>
        <w:t>. Краткие сведения об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О. Генри. Новеллы: «Вождь краснокожих», «Дары волхвов». </w:t>
      </w:r>
      <w:proofErr w:type="gramStart"/>
      <w:r w:rsidRPr="0092620B">
        <w:rPr>
          <w:rFonts w:ascii="Times New Roman" w:eastAsia="Calibri" w:hAnsi="Times New Roman" w:cs="Times New Roman"/>
          <w:sz w:val="24"/>
          <w:szCs w:val="24"/>
        </w:rPr>
        <w:t>Серьёзное</w:t>
      </w:r>
      <w:proofErr w:type="gram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и смешное в окружающем мире и в детском восприятии. Жанровые признаки. Тема бедности, любви и счастья. Особая необычность сюжета, острого конфликта, драматизма действия в новелле. Строгость  её построения.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История жанра новеллы.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П. Мериме «Видение Кала </w:t>
      </w:r>
      <w:r w:rsidRPr="0092620B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». Э.А. По «Низвержение в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Мальстрем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Дж. Лондоне. </w:t>
      </w:r>
      <w:r w:rsidRPr="0092620B">
        <w:rPr>
          <w:rFonts w:ascii="Times New Roman" w:eastAsia="Calibri" w:hAnsi="Times New Roman" w:cs="Times New Roman"/>
          <w:sz w:val="24"/>
          <w:szCs w:val="24"/>
        </w:rPr>
        <w:t>«Северные рассказы». Рассказ «Любовь к жизни» - гимн мужеству и отваге.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по теории и истории литературы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и другие виды искусства. Литература и мифология. Литература и фольклор.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Художественный образ. Персонаж. Литературный герой. Главные и второстепенные персонажи. Образы времени и пространства, природные образы, образы предметов. Художественный вымысел. Правдоподобие и фантастика.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Сюжет и композиция. Конфликт. Внутренний конфликт. Эпизод. Пейзаж. Портрет. Диалог и монолог. </w:t>
      </w:r>
    </w:p>
    <w:p w:rsidR="0092620B" w:rsidRPr="0092620B" w:rsidRDefault="0092620B" w:rsidP="0092620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Авторская позиция. Заглавие произведения. Финал произведения.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Тематика и проблематика. Идейно-эмоциональное содержание произведения. Юмор. 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Ирония и самоирония.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Художественная речь. Поэзия и проза. Изобразительно-выразительные средства (инверсия,  антитеза, риторический вопрос). Художественная деталь. Силлабо-тоническое стихосложение. Ритм. Пиррихий. Спондей.  </w:t>
      </w:r>
      <w:proofErr w:type="gramStart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Эпические жанры (легенды, предания, сказки, роман, поучение, летопись, повесть, рождественский рассказ, юмористический рассказ, новелла).</w:t>
      </w:r>
      <w:proofErr w:type="gramEnd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Лирические жанры (стихотворение, элегия). Лироэпические жанры (баллада). </w:t>
      </w:r>
    </w:p>
    <w:p w:rsidR="0092620B" w:rsidRPr="0092620B" w:rsidRDefault="0092620B" w:rsidP="0092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620B" w:rsidRPr="0092620B" w:rsidRDefault="0092620B" w:rsidP="0092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</w:t>
      </w:r>
    </w:p>
    <w:p w:rsidR="002A5E89" w:rsidRPr="0092620B" w:rsidRDefault="002A5E89" w:rsidP="0092620B"/>
    <w:sectPr w:rsidR="002A5E89" w:rsidRPr="0092620B" w:rsidSect="0082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C16"/>
    <w:rsid w:val="00131912"/>
    <w:rsid w:val="001C10C6"/>
    <w:rsid w:val="002268DA"/>
    <w:rsid w:val="002A5E89"/>
    <w:rsid w:val="0032217B"/>
    <w:rsid w:val="00680992"/>
    <w:rsid w:val="00820B0C"/>
    <w:rsid w:val="008E1C3B"/>
    <w:rsid w:val="0092620B"/>
    <w:rsid w:val="00D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0C"/>
  </w:style>
  <w:style w:type="paragraph" w:styleId="3">
    <w:name w:val="heading 3"/>
    <w:basedOn w:val="a"/>
    <w:next w:val="a"/>
    <w:link w:val="30"/>
    <w:semiHidden/>
    <w:unhideWhenUsed/>
    <w:qFormat/>
    <w:rsid w:val="001319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19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aliases w:val="основа"/>
    <w:uiPriority w:val="1"/>
    <w:qFormat/>
    <w:rsid w:val="0013191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Normal (Web)"/>
    <w:basedOn w:val="a"/>
    <w:uiPriority w:val="99"/>
    <w:semiHidden/>
    <w:unhideWhenUsed/>
    <w:rsid w:val="002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1319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19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aliases w:val="основа"/>
    <w:uiPriority w:val="1"/>
    <w:qFormat/>
    <w:rsid w:val="0013191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Normal (Web)"/>
    <w:basedOn w:val="a"/>
    <w:uiPriority w:val="99"/>
    <w:semiHidden/>
    <w:unhideWhenUsed/>
    <w:rsid w:val="002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2175</Words>
  <Characters>12401</Characters>
  <Application>Microsoft Office Word</Application>
  <DocSecurity>0</DocSecurity>
  <Lines>103</Lines>
  <Paragraphs>29</Paragraphs>
  <ScaleCrop>false</ScaleCrop>
  <Company/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2018-08-31T10:54:00Z</dcterms:created>
  <dcterms:modified xsi:type="dcterms:W3CDTF">2018-11-06T17:09:00Z</dcterms:modified>
</cp:coreProperties>
</file>